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F2" w:rsidRDefault="00B169F2">
      <w:pPr>
        <w:widowControl/>
        <w:tabs>
          <w:tab w:val="center" w:pos="4680"/>
        </w:tabs>
        <w:rPr>
          <w:rFonts w:ascii="BernhardMod BT" w:hAnsi="BernhardMod BT" w:cs="BernhardMod BT"/>
        </w:rPr>
      </w:pPr>
      <w:r>
        <w:rPr>
          <w:rFonts w:ascii="BernhardMod BT" w:hAnsi="BernhardMod BT" w:cs="BernhardMod BT"/>
          <w:sz w:val="32"/>
          <w:szCs w:val="32"/>
        </w:rPr>
        <w:tab/>
      </w:r>
      <w:bookmarkStart w:id="0" w:name="a2"/>
      <w:r>
        <w:rPr>
          <w:rFonts w:ascii="BernhardMod BT" w:hAnsi="BernhardMod BT" w:cs="BernhardMod BT"/>
          <w:b/>
          <w:bCs/>
          <w:sz w:val="32"/>
          <w:szCs w:val="32"/>
        </w:rPr>
        <w:t>James Randall Smith</w:t>
      </w:r>
      <w:bookmarkEnd w:id="0"/>
    </w:p>
    <w:p w:rsidR="00B169F2" w:rsidRDefault="00B169F2">
      <w:pPr>
        <w:widowControl/>
        <w:tabs>
          <w:tab w:val="center" w:pos="4680"/>
        </w:tabs>
        <w:rPr>
          <w:rFonts w:ascii="BernhardMod BT" w:hAnsi="BernhardMod BT" w:cs="BernhardMod BT"/>
          <w:sz w:val="20"/>
          <w:szCs w:val="20"/>
        </w:rPr>
      </w:pPr>
      <w:bookmarkStart w:id="1" w:name="a3"/>
      <w:r>
        <w:rPr>
          <w:rFonts w:ascii="BernhardMod BT" w:hAnsi="BernhardMod BT" w:cs="BernhardMod BT"/>
          <w:sz w:val="20"/>
          <w:szCs w:val="20"/>
        </w:rPr>
        <w:tab/>
        <w:t xml:space="preserve">Attorney at Law </w:t>
      </w:r>
    </w:p>
    <w:p w:rsidR="00B169F2" w:rsidRDefault="00B169F2">
      <w:pPr>
        <w:widowControl/>
        <w:tabs>
          <w:tab w:val="center" w:pos="4680"/>
        </w:tabs>
        <w:rPr>
          <w:rFonts w:ascii="BernhardMod BT" w:hAnsi="BernhardMod BT" w:cs="BernhardMod BT"/>
          <w:sz w:val="20"/>
          <w:szCs w:val="20"/>
        </w:rPr>
      </w:pPr>
      <w:r>
        <w:rPr>
          <w:rFonts w:ascii="BernhardMod BT" w:hAnsi="BernhardMod BT" w:cs="BernhardMod BT"/>
          <w:sz w:val="20"/>
          <w:szCs w:val="20"/>
        </w:rPr>
        <w:tab/>
        <w:t>1201 South Shepherd</w:t>
      </w:r>
      <w:bookmarkEnd w:id="1"/>
    </w:p>
    <w:p w:rsidR="00B169F2" w:rsidRDefault="00B169F2">
      <w:pPr>
        <w:widowControl/>
        <w:tabs>
          <w:tab w:val="center" w:pos="4680"/>
        </w:tabs>
        <w:rPr>
          <w:rFonts w:ascii="BernhardMod BT" w:hAnsi="BernhardMod BT" w:cs="BernhardMod BT"/>
          <w:sz w:val="20"/>
          <w:szCs w:val="20"/>
        </w:rPr>
      </w:pPr>
      <w:bookmarkStart w:id="2" w:name="a4"/>
      <w:r>
        <w:rPr>
          <w:rFonts w:ascii="BernhardMod BT" w:hAnsi="BernhardMod BT" w:cs="BernhardMod BT"/>
          <w:sz w:val="20"/>
          <w:szCs w:val="20"/>
        </w:rPr>
        <w:tab/>
        <w:t>Houston</w:t>
      </w:r>
      <w:bookmarkEnd w:id="2"/>
      <w:r>
        <w:rPr>
          <w:rFonts w:ascii="BernhardMod BT" w:hAnsi="BernhardMod BT" w:cs="BernhardMod BT"/>
          <w:sz w:val="20"/>
          <w:szCs w:val="20"/>
        </w:rPr>
        <w:t xml:space="preserve">, </w:t>
      </w:r>
      <w:bookmarkStart w:id="3" w:name="a5"/>
      <w:r>
        <w:rPr>
          <w:rFonts w:ascii="BernhardMod BT" w:hAnsi="BernhardMod BT" w:cs="BernhardMod BT"/>
          <w:sz w:val="20"/>
          <w:szCs w:val="20"/>
        </w:rPr>
        <w:t>TX</w:t>
      </w:r>
      <w:bookmarkEnd w:id="3"/>
      <w:r>
        <w:rPr>
          <w:rFonts w:ascii="BernhardMod BT" w:hAnsi="BernhardMod BT" w:cs="BernhardMod BT"/>
          <w:sz w:val="20"/>
          <w:szCs w:val="20"/>
        </w:rPr>
        <w:t xml:space="preserve"> </w:t>
      </w:r>
      <w:bookmarkStart w:id="4" w:name="a6"/>
      <w:r>
        <w:rPr>
          <w:rFonts w:ascii="BernhardMod BT" w:hAnsi="BernhardMod BT" w:cs="BernhardMod BT"/>
          <w:sz w:val="20"/>
          <w:szCs w:val="20"/>
        </w:rPr>
        <w:t>77019</w:t>
      </w:r>
      <w:bookmarkEnd w:id="4"/>
    </w:p>
    <w:p w:rsidR="00B169F2" w:rsidRDefault="00B169F2">
      <w:pPr>
        <w:widowControl/>
        <w:tabs>
          <w:tab w:val="right" w:pos="9360"/>
        </w:tabs>
        <w:rPr>
          <w:rFonts w:ascii="BernhardMod BT" w:hAnsi="BernhardMod BT" w:cs="BernhardMod BT"/>
          <w:sz w:val="18"/>
          <w:szCs w:val="18"/>
        </w:rPr>
      </w:pPr>
      <w:bookmarkStart w:id="5" w:name="a9"/>
      <w:r>
        <w:rPr>
          <w:rFonts w:ascii="BernhardMod BT" w:hAnsi="BernhardMod BT" w:cs="BernhardMod BT"/>
          <w:sz w:val="18"/>
          <w:szCs w:val="18"/>
        </w:rPr>
        <w:t xml:space="preserve">  Telephone</w:t>
      </w:r>
      <w:r>
        <w:rPr>
          <w:rFonts w:ascii="BernhardMod BT" w:hAnsi="BernhardMod BT" w:cs="BernhardMod BT"/>
          <w:sz w:val="18"/>
          <w:szCs w:val="18"/>
        </w:rPr>
        <w:tab/>
        <w:t xml:space="preserve">Facsimile    </w:t>
      </w:r>
    </w:p>
    <w:p w:rsidR="00B169F2" w:rsidRDefault="00B169F2">
      <w:pPr>
        <w:widowControl/>
        <w:tabs>
          <w:tab w:val="right" w:pos="9360"/>
        </w:tabs>
      </w:pPr>
      <w:r>
        <w:rPr>
          <w:rFonts w:ascii="BernhardMod BT" w:hAnsi="BernhardMod BT" w:cs="BernhardMod BT"/>
          <w:sz w:val="18"/>
          <w:szCs w:val="18"/>
        </w:rPr>
        <w:t>713/630-0500</w:t>
      </w:r>
      <w:bookmarkEnd w:id="5"/>
      <w:r>
        <w:rPr>
          <w:rFonts w:ascii="BernhardMod BT" w:hAnsi="BernhardMod BT" w:cs="BernhardMod BT"/>
          <w:sz w:val="18"/>
          <w:szCs w:val="18"/>
        </w:rPr>
        <w:tab/>
      </w:r>
      <w:bookmarkStart w:id="6" w:name="a7"/>
      <w:r>
        <w:rPr>
          <w:rFonts w:ascii="BernhardMod BT" w:hAnsi="BernhardMod BT" w:cs="BernhardMod BT"/>
          <w:sz w:val="18"/>
          <w:szCs w:val="18"/>
        </w:rPr>
        <w:t>713/630-0553</w:t>
      </w:r>
      <w:bookmarkEnd w:id="6"/>
    </w:p>
    <w:p w:rsidR="00B169F2" w:rsidRDefault="007F476D">
      <w:pPr>
        <w:widowControl/>
        <w:spacing w:line="19" w:lineRule="exact"/>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bT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EqcPH1nCvB66O61C9B0d4p+NUiqZQNebK616htGKiAVO//w4oIzDFxFm/6d&#10;qgCd7KzySj3WunWAoAF69Al5OiWEPVpEYXOcp6NJBHmjcBYn0WT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plttP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B169F2" w:rsidRDefault="007F476D">
      <w:pPr>
        <w:widowControl/>
        <w:spacing w:line="19" w:lineRule="exact"/>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8l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I2cPH1nCvB66O61C9B0d4p+NUiqZQNebK616htGKiAVO//w4oIzDFxFm/6d&#10;qgCd7KzySj3WunWAoAF69Al5OiWEPVpEYXOcp6NJBHmjcBYn0WT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ofyX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B169F2" w:rsidRDefault="00B169F2">
      <w:pPr>
        <w:widowControl/>
      </w:pPr>
    </w:p>
    <w:p w:rsidR="00B169F2" w:rsidRDefault="00B169F2">
      <w:pPr>
        <w:widowControl/>
      </w:pPr>
    </w:p>
    <w:p w:rsidR="00B169F2" w:rsidRDefault="00B169F2">
      <w:pPr>
        <w:widowControl/>
        <w:tabs>
          <w:tab w:val="center" w:pos="4680"/>
        </w:tabs>
        <w:jc w:val="both"/>
      </w:pPr>
      <w:r>
        <w:tab/>
        <w:t>May 10, 2007</w:t>
      </w:r>
    </w:p>
    <w:p w:rsidR="00B169F2" w:rsidRDefault="00B169F2">
      <w:pPr>
        <w:widowControl/>
        <w:jc w:val="both"/>
      </w:pPr>
    </w:p>
    <w:p w:rsidR="00B169F2" w:rsidRDefault="00B169F2">
      <w:pPr>
        <w:widowControl/>
        <w:jc w:val="both"/>
      </w:pPr>
    </w:p>
    <w:p w:rsidR="00B169F2" w:rsidRDefault="00B169F2">
      <w:pPr>
        <w:widowControl/>
        <w:jc w:val="both"/>
      </w:pPr>
      <w:r w:rsidRPr="007F476D">
        <w:rPr>
          <w:highlight w:val="black"/>
        </w:rPr>
        <w:t>Thomas Lee</w:t>
      </w:r>
      <w:r w:rsidRPr="007F476D">
        <w:rPr>
          <w:highlight w:val="black"/>
        </w:rPr>
        <w:noBreakHyphen/>
        <w:t>Allen Bignall</w:t>
      </w:r>
    </w:p>
    <w:p w:rsidR="00B169F2" w:rsidRDefault="00B169F2">
      <w:pPr>
        <w:widowControl/>
        <w:jc w:val="both"/>
      </w:pPr>
      <w:r>
        <w:t>TDCJ #</w:t>
      </w:r>
      <w:r w:rsidRPr="007F476D">
        <w:rPr>
          <w:highlight w:val="black"/>
        </w:rPr>
        <w:t>933628</w:t>
      </w:r>
    </w:p>
    <w:p w:rsidR="00B169F2" w:rsidRDefault="00B169F2">
      <w:pPr>
        <w:widowControl/>
        <w:jc w:val="both"/>
      </w:pPr>
      <w:r>
        <w:t>Briscoe Unit</w:t>
      </w:r>
    </w:p>
    <w:p w:rsidR="00B169F2" w:rsidRDefault="00B169F2">
      <w:pPr>
        <w:widowControl/>
        <w:jc w:val="both"/>
      </w:pPr>
      <w:r>
        <w:t>1459 West Hwy. 85</w:t>
      </w:r>
    </w:p>
    <w:p w:rsidR="00B169F2" w:rsidRDefault="00B169F2">
      <w:pPr>
        <w:widowControl/>
        <w:jc w:val="both"/>
      </w:pPr>
      <w:r>
        <w:t>Dilley, TX 78017</w:t>
      </w:r>
    </w:p>
    <w:p w:rsidR="00B169F2" w:rsidRDefault="00B169F2">
      <w:pPr>
        <w:widowControl/>
        <w:jc w:val="both"/>
      </w:pPr>
    </w:p>
    <w:p w:rsidR="00B169F2" w:rsidRDefault="00B169F2">
      <w:pPr>
        <w:widowControl/>
        <w:jc w:val="both"/>
      </w:pPr>
    </w:p>
    <w:p w:rsidR="00B169F2" w:rsidRDefault="00B169F2">
      <w:pPr>
        <w:widowControl/>
        <w:pBdr>
          <w:top w:val="double" w:sz="7" w:space="0" w:color="FF0000"/>
          <w:left w:val="double" w:sz="7" w:space="0" w:color="FF0000"/>
          <w:bottom w:val="double" w:sz="7" w:space="0" w:color="FF0000"/>
          <w:right w:val="double" w:sz="7" w:space="0" w:color="FF0000"/>
        </w:pBdr>
        <w:tabs>
          <w:tab w:val="center" w:pos="4680"/>
        </w:tabs>
        <w:jc w:val="both"/>
        <w:rPr>
          <w:b/>
          <w:bCs/>
          <w:i/>
          <w:iCs/>
          <w:color w:val="FF0000"/>
        </w:rPr>
      </w:pPr>
      <w:r>
        <w:rPr>
          <w:i/>
          <w:iCs/>
          <w:color w:val="FF0000"/>
        </w:rPr>
        <w:tab/>
      </w:r>
      <w:r>
        <w:rPr>
          <w:b/>
          <w:bCs/>
          <w:i/>
          <w:iCs/>
          <w:color w:val="FF0000"/>
        </w:rPr>
        <w:t>CONGRATULATIONS!</w:t>
      </w:r>
    </w:p>
    <w:p w:rsidR="00B169F2" w:rsidRDefault="00B169F2">
      <w:pPr>
        <w:widowControl/>
        <w:pBdr>
          <w:top w:val="double" w:sz="7" w:space="0" w:color="FF0000"/>
          <w:left w:val="double" w:sz="7" w:space="0" w:color="FF0000"/>
          <w:bottom w:val="double" w:sz="7" w:space="0" w:color="FF0000"/>
          <w:right w:val="double" w:sz="7" w:space="0" w:color="FF0000"/>
        </w:pBdr>
        <w:tabs>
          <w:tab w:val="center" w:pos="4680"/>
        </w:tabs>
        <w:jc w:val="both"/>
        <w:rPr>
          <w:i/>
          <w:iCs/>
          <w:color w:val="FF0000"/>
        </w:rPr>
      </w:pPr>
      <w:r>
        <w:rPr>
          <w:b/>
          <w:bCs/>
          <w:i/>
          <w:iCs/>
          <w:color w:val="FF0000"/>
        </w:rPr>
        <w:tab/>
        <w:t>YOU ARE COMING HOME!</w:t>
      </w:r>
    </w:p>
    <w:p w:rsidR="00B169F2" w:rsidRDefault="00B169F2">
      <w:pPr>
        <w:widowControl/>
        <w:pBdr>
          <w:top w:val="double" w:sz="7" w:space="0" w:color="FF0000"/>
          <w:left w:val="double" w:sz="7" w:space="0" w:color="FF0000"/>
          <w:bottom w:val="double" w:sz="7" w:space="0" w:color="FF0000"/>
          <w:right w:val="double" w:sz="7" w:space="0" w:color="FF0000"/>
        </w:pBdr>
        <w:tabs>
          <w:tab w:val="center" w:pos="4680"/>
        </w:tabs>
        <w:jc w:val="both"/>
        <w:rPr>
          <w:b/>
          <w:bCs/>
          <w:i/>
          <w:iCs/>
          <w:color w:val="FF0000"/>
        </w:rPr>
      </w:pPr>
      <w:r>
        <w:rPr>
          <w:i/>
          <w:iCs/>
          <w:color w:val="FF0000"/>
        </w:rPr>
        <w:tab/>
      </w:r>
      <w:r>
        <w:rPr>
          <w:b/>
          <w:bCs/>
          <w:i/>
          <w:iCs/>
          <w:color w:val="FF0000"/>
        </w:rPr>
        <w:t>The Texas Board of Pardons and Paroles Division Granted Your Parole.</w:t>
      </w:r>
    </w:p>
    <w:p w:rsidR="00B169F2" w:rsidRDefault="00B169F2">
      <w:pPr>
        <w:widowControl/>
        <w:pBdr>
          <w:top w:val="double" w:sz="7" w:space="0" w:color="FF0000"/>
          <w:left w:val="double" w:sz="7" w:space="0" w:color="FF0000"/>
          <w:bottom w:val="double" w:sz="7" w:space="0" w:color="FF0000"/>
          <w:right w:val="double" w:sz="7" w:space="0" w:color="FF0000"/>
        </w:pBdr>
        <w:tabs>
          <w:tab w:val="center" w:pos="4680"/>
        </w:tabs>
        <w:jc w:val="both"/>
        <w:rPr>
          <w:color w:val="000000"/>
        </w:rPr>
      </w:pPr>
      <w:r>
        <w:rPr>
          <w:b/>
          <w:bCs/>
          <w:i/>
          <w:iCs/>
          <w:color w:val="FF0000"/>
        </w:rPr>
        <w:tab/>
        <w:t xml:space="preserve">You were given an FI-6R </w:t>
      </w:r>
    </w:p>
    <w:p w:rsidR="00B169F2" w:rsidRDefault="00B169F2">
      <w:pPr>
        <w:widowControl/>
        <w:jc w:val="both"/>
        <w:rPr>
          <w:color w:val="000000"/>
        </w:rPr>
      </w:pPr>
    </w:p>
    <w:p w:rsidR="00B169F2" w:rsidRDefault="00B169F2">
      <w:pPr>
        <w:widowControl/>
        <w:jc w:val="both"/>
        <w:rPr>
          <w:color w:val="000000"/>
        </w:rPr>
      </w:pPr>
      <w:r>
        <w:rPr>
          <w:color w:val="000000"/>
        </w:rPr>
        <w:t xml:space="preserve">Dear Mr. </w:t>
      </w:r>
      <w:r w:rsidRPr="007F476D">
        <w:rPr>
          <w:color w:val="000000"/>
          <w:highlight w:val="black"/>
        </w:rPr>
        <w:t>Bignall</w:t>
      </w:r>
      <w:r>
        <w:rPr>
          <w:color w:val="000000"/>
        </w:rPr>
        <w:t xml:space="preserve"> :</w:t>
      </w:r>
    </w:p>
    <w:p w:rsidR="00B169F2" w:rsidRDefault="00B169F2">
      <w:pPr>
        <w:widowControl/>
        <w:jc w:val="both"/>
        <w:rPr>
          <w:color w:val="000000"/>
        </w:rPr>
      </w:pPr>
    </w:p>
    <w:p w:rsidR="00B169F2" w:rsidRDefault="00B169F2">
      <w:pPr>
        <w:widowControl/>
        <w:ind w:firstLine="720"/>
        <w:jc w:val="both"/>
        <w:rPr>
          <w:color w:val="000000"/>
        </w:rPr>
      </w:pPr>
      <w:r>
        <w:rPr>
          <w:color w:val="000000"/>
        </w:rPr>
        <w:t xml:space="preserve">It gives me great pleasure to say </w:t>
      </w:r>
      <w:r>
        <w:rPr>
          <w:color w:val="000000"/>
        </w:rPr>
        <w:sym w:font="WP TypographicSymbols" w:char="0041"/>
      </w:r>
      <w:r>
        <w:rPr>
          <w:color w:val="000000"/>
        </w:rPr>
        <w:t>You are coming home.</w:t>
      </w:r>
      <w:r>
        <w:rPr>
          <w:color w:val="000000"/>
        </w:rPr>
        <w:sym w:font="WP TypographicSymbols" w:char="0040"/>
      </w:r>
      <w:r>
        <w:rPr>
          <w:color w:val="000000"/>
        </w:rPr>
        <w:t xml:space="preserve"> We have been monitoring the San Antonio Parole Board and following the voting process and were just informed that you received an FI-6R.</w:t>
      </w:r>
    </w:p>
    <w:p w:rsidR="00B169F2" w:rsidRDefault="00B169F2">
      <w:pPr>
        <w:widowControl/>
        <w:jc w:val="both"/>
        <w:rPr>
          <w:color w:val="000000"/>
        </w:rPr>
      </w:pPr>
    </w:p>
    <w:p w:rsidR="00B169F2" w:rsidRDefault="00B169F2">
      <w:pPr>
        <w:widowControl/>
        <w:tabs>
          <w:tab w:val="left" w:pos="-1440"/>
        </w:tabs>
        <w:ind w:left="720" w:hanging="720"/>
        <w:jc w:val="both"/>
        <w:rPr>
          <w:color w:val="000000"/>
        </w:rPr>
      </w:pPr>
      <w:r>
        <w:rPr>
          <w:color w:val="000000"/>
        </w:rPr>
        <w:t>FI-6R</w:t>
      </w:r>
      <w:r>
        <w:rPr>
          <w:color w:val="000000"/>
        </w:rPr>
        <w:tab/>
        <w:t>Transfer to TDCJ rehabilitation tier program of not less than six months in length and not earlier than the specified date.  Release to parole upon program completion.  Such TDCJ program may include the Pre-Release Therapeutic Community (PRTC).  In no event shall the specified date be set more than three years from the current docket date or the date of the panel decision if the current docket date has passed.</w:t>
      </w:r>
    </w:p>
    <w:p w:rsidR="00B169F2" w:rsidRDefault="00B169F2">
      <w:pPr>
        <w:widowControl/>
        <w:jc w:val="both"/>
        <w:rPr>
          <w:color w:val="000000"/>
        </w:rPr>
      </w:pPr>
    </w:p>
    <w:p w:rsidR="00B169F2" w:rsidRDefault="00B169F2">
      <w:pPr>
        <w:widowControl/>
        <w:jc w:val="both"/>
        <w:rPr>
          <w:color w:val="000000"/>
        </w:rPr>
      </w:pPr>
    </w:p>
    <w:p w:rsidR="00B169F2" w:rsidRDefault="00B169F2">
      <w:pPr>
        <w:widowControl/>
        <w:ind w:firstLine="720"/>
        <w:jc w:val="both"/>
        <w:rPr>
          <w:color w:val="000000"/>
        </w:rPr>
      </w:pPr>
      <w:r>
        <w:rPr>
          <w:color w:val="000000"/>
        </w:rPr>
        <w:t xml:space="preserve"> Do not mess up. Do not receive any disciplinary actions.  This is the chance you have been waiting for so please, do not do anything which could cause you to lose it.</w:t>
      </w:r>
    </w:p>
    <w:p w:rsidR="00B169F2" w:rsidRDefault="00B169F2">
      <w:pPr>
        <w:widowControl/>
        <w:jc w:val="both"/>
        <w:rPr>
          <w:color w:val="000000"/>
        </w:rPr>
      </w:pPr>
    </w:p>
    <w:p w:rsidR="00B169F2" w:rsidRDefault="00B169F2">
      <w:pPr>
        <w:widowControl/>
        <w:jc w:val="both"/>
        <w:rPr>
          <w:color w:val="000000"/>
        </w:rPr>
        <w:sectPr w:rsidR="00B169F2">
          <w:pgSz w:w="12240" w:h="15840"/>
          <w:pgMar w:top="1440" w:right="1440" w:bottom="1440" w:left="1440" w:header="1440" w:footer="1440" w:gutter="0"/>
          <w:cols w:space="720"/>
          <w:noEndnote/>
        </w:sectPr>
      </w:pPr>
    </w:p>
    <w:p w:rsidR="00B169F2" w:rsidRDefault="00B169F2">
      <w:pPr>
        <w:widowControl/>
        <w:ind w:firstLine="720"/>
        <w:jc w:val="both"/>
        <w:rPr>
          <w:color w:val="000000"/>
        </w:rPr>
      </w:pPr>
      <w:r w:rsidRPr="007F476D">
        <w:rPr>
          <w:color w:val="000000"/>
          <w:highlight w:val="black"/>
        </w:rPr>
        <w:lastRenderedPageBreak/>
        <w:t>Thomas</w:t>
      </w:r>
      <w:r>
        <w:rPr>
          <w:color w:val="000000"/>
        </w:rPr>
        <w:t xml:space="preserve">, it is very difficult to convince the Board to release an inmate these days.  </w:t>
      </w:r>
      <w:r w:rsidRPr="007F476D">
        <w:rPr>
          <w:color w:val="000000"/>
          <w:highlight w:val="yellow"/>
        </w:rPr>
        <w:t>The percentage rate for release is less than 10%for the type of crimes you have been charged with especially when the parole is being actively protested by the victim</w:t>
      </w:r>
      <w:r w:rsidRPr="007F476D">
        <w:rPr>
          <w:color w:val="000000"/>
          <w:highlight w:val="yellow"/>
        </w:rPr>
        <w:sym w:font="WP TypographicSymbols" w:char="003D"/>
      </w:r>
      <w:r w:rsidRPr="007F476D">
        <w:rPr>
          <w:color w:val="000000"/>
          <w:highlight w:val="yellow"/>
        </w:rPr>
        <w:t>s family</w:t>
      </w:r>
      <w:r w:rsidR="007F476D" w:rsidRPr="007F476D">
        <w:rPr>
          <w:color w:val="000000"/>
          <w:highlight w:val="yellow"/>
        </w:rPr>
        <w:t xml:space="preserve"> for two counts of intoxicated manslaughter</w:t>
      </w:r>
      <w:bookmarkStart w:id="7" w:name="_GoBack"/>
      <w:bookmarkEnd w:id="7"/>
      <w:r>
        <w:rPr>
          <w:color w:val="000000"/>
        </w:rPr>
        <w:t xml:space="preserve">. Most inmates have to serve their entire sentence or at least 80% to 90% before they receive parole, we were able to </w:t>
      </w:r>
      <w:r>
        <w:rPr>
          <w:color w:val="000000"/>
        </w:rPr>
        <w:lastRenderedPageBreak/>
        <w:t>convince the Parole Board to release.  Someone with the type of charges you are incarcerated for rarely receives release.  Continue with a good attitude and keep in mind that your reward will be release to parole. I was able to prove to the Parole Board that you are one of those inmates that deserve such a vote.  You must not make a mistake and receive a disciplinary case in the next few months that it takes to complete the paper work and issue your release.</w:t>
      </w:r>
    </w:p>
    <w:p w:rsidR="00B169F2" w:rsidRDefault="00B169F2">
      <w:pPr>
        <w:widowControl/>
        <w:jc w:val="both"/>
        <w:rPr>
          <w:color w:val="000000"/>
        </w:rPr>
      </w:pPr>
    </w:p>
    <w:p w:rsidR="00B169F2" w:rsidRDefault="00B169F2">
      <w:pPr>
        <w:widowControl/>
        <w:ind w:firstLine="720"/>
        <w:jc w:val="both"/>
        <w:rPr>
          <w:color w:val="000000"/>
        </w:rPr>
      </w:pPr>
      <w:r>
        <w:rPr>
          <w:color w:val="000000"/>
        </w:rPr>
        <w:t xml:space="preserve">Upon release to parole, I stress, be very careful.  You </w:t>
      </w:r>
      <w:r>
        <w:rPr>
          <w:color w:val="000000"/>
          <w:u w:val="single"/>
        </w:rPr>
        <w:t>must</w:t>
      </w:r>
      <w:r>
        <w:rPr>
          <w:color w:val="000000"/>
        </w:rPr>
        <w:t xml:space="preserve"> be a model citizen and parolee.  Abide by all of the stipulations and requirements placed upon you.  Should you not follow the requirements and stipulations exactly, you are asking to be sent back to prison and if that should occur, the chances of you being re-released are very slim.</w:t>
      </w:r>
    </w:p>
    <w:p w:rsidR="00B169F2" w:rsidRDefault="00B169F2">
      <w:pPr>
        <w:widowControl/>
        <w:ind w:firstLine="1440"/>
        <w:jc w:val="both"/>
        <w:rPr>
          <w:color w:val="000000"/>
        </w:rPr>
      </w:pPr>
    </w:p>
    <w:p w:rsidR="00B169F2" w:rsidRDefault="00B169F2">
      <w:pPr>
        <w:widowControl/>
        <w:ind w:firstLine="720"/>
        <w:jc w:val="both"/>
        <w:rPr>
          <w:color w:val="000000"/>
        </w:rPr>
      </w:pPr>
      <w:r>
        <w:rPr>
          <w:color w:val="000000"/>
        </w:rPr>
        <w:t>I want you to take these next few months and plan out your future without a life of destruction. New charges can easily be picked up when you are labeled with a TDCJ number.  You need to do your best to make the right decisions and surround yourself with the right people.  You have a lot to look forward to when you come home and I am sure your family is more than ready for your return.</w:t>
      </w:r>
    </w:p>
    <w:p w:rsidR="00B169F2" w:rsidRDefault="00B169F2">
      <w:pPr>
        <w:widowControl/>
        <w:jc w:val="both"/>
        <w:rPr>
          <w:color w:val="000000"/>
        </w:rPr>
      </w:pPr>
    </w:p>
    <w:p w:rsidR="00B169F2" w:rsidRDefault="00B169F2">
      <w:pPr>
        <w:widowControl/>
        <w:ind w:firstLine="720"/>
        <w:jc w:val="both"/>
        <w:rPr>
          <w:color w:val="000000"/>
        </w:rPr>
      </w:pPr>
      <w:r>
        <w:rPr>
          <w:color w:val="000000"/>
        </w:rPr>
        <w:t>My staff and I worked very hard putting together your parole package and representing you.  We would like the opportunity to meet you.  Please come by the office once you are released or telephone me when you are released.  I would like to go over your parole requirements and stipulations with you so that I know you understand everything that is going to be required of you.  The last thing I want is for a client to be returned to prison because he/she was unaware or did not understand his/her requirements and/or stipulations.</w:t>
      </w:r>
    </w:p>
    <w:p w:rsidR="00B169F2" w:rsidRDefault="00B169F2">
      <w:pPr>
        <w:widowControl/>
        <w:jc w:val="both"/>
        <w:rPr>
          <w:color w:val="000000"/>
        </w:rPr>
      </w:pPr>
    </w:p>
    <w:p w:rsidR="00B169F2" w:rsidRDefault="00B169F2">
      <w:pPr>
        <w:widowControl/>
        <w:ind w:firstLine="720"/>
        <w:jc w:val="both"/>
        <w:rPr>
          <w:color w:val="000000"/>
        </w:rPr>
      </w:pPr>
      <w:r>
        <w:rPr>
          <w:color w:val="000000"/>
        </w:rPr>
        <w:t>Thank you for allowing me the opportunity to assist you with receiving your parole.  The very best of luck to you.  If I can be of any further assistance to you or should you have any questions, please do not hesitate to contact me.  Also, if I can help any of your friends, please have them contact me. Remember, very few inmates are released to parole. I have enclosed some of my business cards.</w:t>
      </w:r>
    </w:p>
    <w:p w:rsidR="00B169F2" w:rsidRDefault="00B169F2">
      <w:pPr>
        <w:widowControl/>
        <w:jc w:val="both"/>
        <w:rPr>
          <w:color w:val="000000"/>
        </w:rPr>
      </w:pPr>
    </w:p>
    <w:p w:rsidR="00B169F2" w:rsidRDefault="00B169F2">
      <w:pPr>
        <w:widowControl/>
        <w:ind w:firstLine="5040"/>
        <w:jc w:val="both"/>
        <w:rPr>
          <w:color w:val="000000"/>
        </w:rPr>
      </w:pPr>
      <w:r>
        <w:rPr>
          <w:color w:val="000000"/>
        </w:rPr>
        <w:t>Sincerely,</w:t>
      </w:r>
    </w:p>
    <w:p w:rsidR="00B169F2" w:rsidRDefault="00B169F2">
      <w:pPr>
        <w:widowControl/>
        <w:jc w:val="both"/>
        <w:rPr>
          <w:color w:val="000000"/>
        </w:rPr>
      </w:pPr>
    </w:p>
    <w:p w:rsidR="00B169F2" w:rsidRDefault="00B169F2">
      <w:pPr>
        <w:widowControl/>
        <w:ind w:firstLine="5040"/>
        <w:jc w:val="both"/>
        <w:rPr>
          <w:b/>
          <w:bCs/>
          <w:smallCaps/>
          <w:color w:val="000000"/>
        </w:rPr>
      </w:pPr>
      <w:r>
        <w:rPr>
          <w:b/>
          <w:bCs/>
          <w:smallCaps/>
          <w:color w:val="000000"/>
        </w:rPr>
        <w:t>James Randall Smith</w:t>
      </w:r>
    </w:p>
    <w:p w:rsidR="00B169F2" w:rsidRDefault="00B169F2">
      <w:pPr>
        <w:widowControl/>
        <w:ind w:firstLine="5040"/>
        <w:jc w:val="both"/>
        <w:rPr>
          <w:color w:val="000000"/>
        </w:rPr>
      </w:pPr>
      <w:r>
        <w:rPr>
          <w:b/>
          <w:bCs/>
          <w:smallCaps/>
          <w:color w:val="000000"/>
        </w:rPr>
        <w:t>Attorney at Law</w:t>
      </w:r>
    </w:p>
    <w:p w:rsidR="00B169F2" w:rsidRDefault="00B169F2">
      <w:pPr>
        <w:widowControl/>
        <w:jc w:val="both"/>
        <w:rPr>
          <w:color w:val="000000"/>
        </w:rPr>
      </w:pPr>
    </w:p>
    <w:p w:rsidR="00B169F2" w:rsidRDefault="00B169F2">
      <w:pPr>
        <w:widowControl/>
        <w:jc w:val="both"/>
        <w:rPr>
          <w:color w:val="000000"/>
        </w:rPr>
      </w:pPr>
    </w:p>
    <w:p w:rsidR="00B169F2" w:rsidRDefault="00B169F2">
      <w:pPr>
        <w:widowControl/>
        <w:ind w:firstLine="5040"/>
        <w:jc w:val="both"/>
        <w:rPr>
          <w:color w:val="000000"/>
        </w:rPr>
      </w:pPr>
      <w:r>
        <w:rPr>
          <w:rFonts w:ascii="English111 Vivace BT" w:hAnsi="English111 Vivace BT" w:cs="English111 Vivace BT"/>
          <w:color w:val="000000"/>
          <w:sz w:val="36"/>
          <w:szCs w:val="36"/>
        </w:rPr>
        <w:t>James R Smith</w:t>
      </w:r>
    </w:p>
    <w:p w:rsidR="00B169F2" w:rsidRDefault="00B169F2">
      <w:pPr>
        <w:widowControl/>
        <w:ind w:left="5040"/>
        <w:jc w:val="both"/>
        <w:rPr>
          <w:color w:val="000000"/>
        </w:rPr>
      </w:pPr>
      <w:r>
        <w:rPr>
          <w:color w:val="000000"/>
        </w:rPr>
        <w:t>________________________________James Randall Smith</w:t>
      </w:r>
    </w:p>
    <w:p w:rsidR="00B169F2" w:rsidRDefault="00B169F2">
      <w:pPr>
        <w:widowControl/>
        <w:jc w:val="both"/>
        <w:rPr>
          <w:color w:val="000000"/>
        </w:rPr>
      </w:pPr>
    </w:p>
    <w:p w:rsidR="00B169F2" w:rsidRDefault="00B169F2">
      <w:pPr>
        <w:widowControl/>
        <w:jc w:val="both"/>
        <w:rPr>
          <w:color w:val="000000"/>
        </w:rPr>
      </w:pPr>
      <w:r>
        <w:rPr>
          <w:color w:val="000000"/>
        </w:rPr>
        <w:t>JRS:fdd</w:t>
      </w:r>
    </w:p>
    <w:p w:rsidR="00B169F2" w:rsidRDefault="00B169F2">
      <w:pPr>
        <w:widowControl/>
        <w:jc w:val="both"/>
        <w:rPr>
          <w:color w:val="000000"/>
        </w:rPr>
        <w:sectPr w:rsidR="00B169F2">
          <w:headerReference w:type="default" r:id="rId7"/>
          <w:type w:val="continuous"/>
          <w:pgSz w:w="12240" w:h="15840"/>
          <w:pgMar w:top="1440" w:right="1440" w:bottom="1440" w:left="1440" w:header="1440" w:footer="1440" w:gutter="0"/>
          <w:cols w:space="720"/>
          <w:noEndnote/>
        </w:sectPr>
      </w:pPr>
    </w:p>
    <w:p w:rsidR="00B169F2" w:rsidRDefault="00B169F2">
      <w:pPr>
        <w:widowControl/>
        <w:rPr>
          <w:color w:val="000000"/>
        </w:rPr>
      </w:pPr>
      <w:bookmarkStart w:id="8" w:name="Return_Address_Begin"/>
      <w:bookmarkStart w:id="9" w:name="Return_Address_End"/>
      <w:bookmarkEnd w:id="8"/>
      <w:bookmarkEnd w:id="9"/>
    </w:p>
    <w:p w:rsidR="00B169F2" w:rsidRDefault="00B169F2">
      <w:pPr>
        <w:widowControl/>
        <w:ind w:left="6120"/>
        <w:rPr>
          <w:color w:val="000000"/>
        </w:rPr>
      </w:pPr>
    </w:p>
    <w:p w:rsidR="00B169F2" w:rsidRDefault="00B169F2">
      <w:pPr>
        <w:widowControl/>
        <w:ind w:left="6120"/>
        <w:rPr>
          <w:color w:val="000000"/>
        </w:rPr>
      </w:pPr>
      <w:r>
        <w:rPr>
          <w:color w:val="000000"/>
        </w:rPr>
        <w:fldChar w:fldCharType="begin"/>
      </w:r>
      <w:r>
        <w:rPr>
          <w:color w:val="000000"/>
        </w:rPr>
        <w:instrText>ADVANCE \y148</w:instrText>
      </w:r>
      <w:r>
        <w:rPr>
          <w:color w:val="000000"/>
        </w:rPr>
        <w:fldChar w:fldCharType="end"/>
      </w:r>
      <w:bookmarkStart w:id="10" w:name="Mailing_Address_Begin"/>
      <w:bookmarkStart w:id="11" w:name="Mailing_Address_End"/>
      <w:bookmarkEnd w:id="10"/>
      <w:bookmarkEnd w:id="11"/>
    </w:p>
    <w:sectPr w:rsidR="00B169F2" w:rsidSect="00B169F2">
      <w:headerReference w:type="default" r:id="rId8"/>
      <w:pgSz w:w="13680" w:h="5947" w:orient="landscape"/>
      <w:pgMar w:top="360" w:right="360" w:bottom="360" w:left="36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F2" w:rsidRDefault="00B169F2" w:rsidP="00B169F2">
      <w:r>
        <w:separator/>
      </w:r>
    </w:p>
  </w:endnote>
  <w:endnote w:type="continuationSeparator" w:id="0">
    <w:p w:rsidR="00B169F2" w:rsidRDefault="00B169F2" w:rsidP="00B1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nhardMod BT">
    <w:panose1 w:val="0207060307050A020302"/>
    <w:charset w:val="00"/>
    <w:family w:val="roman"/>
    <w:pitch w:val="variable"/>
    <w:sig w:usb0="00000087" w:usb1="00000000" w:usb2="00000000" w:usb3="00000000" w:csb0="0000001B" w:csb1="00000000"/>
  </w:font>
  <w:font w:name="WP TypographicSymbols">
    <w:panose1 w:val="00000400000000000000"/>
    <w:charset w:val="00"/>
    <w:family w:val="auto"/>
    <w:pitch w:val="variable"/>
    <w:sig w:usb0="00000003" w:usb1="00000000" w:usb2="00000000" w:usb3="00000000" w:csb0="00000001" w:csb1="00000000"/>
  </w:font>
  <w:font w:name="English111 Vivace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F2" w:rsidRDefault="00B169F2" w:rsidP="00B169F2">
      <w:r>
        <w:separator/>
      </w:r>
    </w:p>
  </w:footnote>
  <w:footnote w:type="continuationSeparator" w:id="0">
    <w:p w:rsidR="00B169F2" w:rsidRDefault="00B169F2" w:rsidP="00B16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F2" w:rsidRDefault="00B169F2"/>
  <w:p w:rsidR="00B169F2" w:rsidRDefault="007F476D">
    <w:pPr>
      <w:spacing w:line="19" w:lineRule="exact"/>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hs6w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g+34bOsCAAA7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rsidR="00B169F2" w:rsidRDefault="00B169F2">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F2" w:rsidRDefault="00B169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F2"/>
    <w:rsid w:val="007F476D"/>
    <w:rsid w:val="00B1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jrsmith</dc:creator>
  <cp:lastModifiedBy>jrsmith</cp:lastModifiedBy>
  <cp:revision>2</cp:revision>
  <dcterms:created xsi:type="dcterms:W3CDTF">2012-07-17T18:18:00Z</dcterms:created>
  <dcterms:modified xsi:type="dcterms:W3CDTF">2012-07-17T18:18:00Z</dcterms:modified>
</cp:coreProperties>
</file>